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Meio Ambiente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Meio Ambiente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>Finalizar Requisição</w:t>
      </w:r>
    </w:p>
    <w:p>
      <w:pPr>
        <w:pStyle w:val="5"/>
        <w:spacing w:before="11"/>
        <w:ind w:left="284" w:right="283" w:firstLine="142"/>
        <w:rPr>
          <w:lang w:val="pt-BR"/>
        </w:rPr>
      </w:pPr>
    </w:p>
    <w:p>
      <w:pPr>
        <w:pStyle w:val="5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>Esta operação permite ao gestor de meio ambiente listar as requisições de meio ambiente atendidas pela Superintendência de Infraestrutura. O usuário poderá também visualizar os dados e finalizar as requisições que desejar.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51"/>
        <w:ind w:left="284" w:right="283" w:firstLine="142"/>
        <w:rPr>
          <w:color w:val="231F20"/>
          <w:lang w:val="pt-BR"/>
        </w:rPr>
      </w:pP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  <w:r>
        <w:rPr>
          <w:rStyle w:val="12"/>
          <w:b/>
          <w:lang w:val="pt-BR"/>
        </w:rPr>
        <w:t>SIPAC → Módulos → Infraestrutura → Meio Ambiente→ Requisições → Finalizar Requisição.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o caminho acima, o sistema exibirá a seguinte tela: </w:t>
      </w:r>
    </w:p>
    <w:p>
      <w:pPr>
        <w:pStyle w:val="5"/>
        <w:spacing w:before="4"/>
        <w:ind w:right="283" w:firstLine="284"/>
        <w:jc w:val="both"/>
        <w:rPr>
          <w:sz w:val="14"/>
          <w:lang w:val="pt-BR"/>
        </w:rPr>
      </w:pP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</w:p>
    <w:p>
      <w:pPr>
        <w:pStyle w:val="5"/>
        <w:spacing w:before="4"/>
        <w:ind w:right="-1"/>
        <w:jc w:val="center"/>
        <w:rPr>
          <w:sz w:val="14"/>
          <w:lang w:val="pt-BR"/>
        </w:rPr>
      </w:pPr>
    </w:p>
    <w:p>
      <w:pPr>
        <w:jc w:val="center"/>
        <w:rPr>
          <w:sz w:val="16"/>
          <w:lang w:val="pt-BR" w:eastAsia="pt-BR"/>
        </w:rPr>
      </w:pPr>
      <w:r>
        <w:rPr>
          <w:sz w:val="16"/>
          <w:lang w:val="pt-BR" w:eastAsia="pt-BR"/>
        </w:rPr>
        <w:drawing>
          <wp:inline distT="0" distB="0" distL="114300" distR="114300">
            <wp:extent cx="7011670" cy="2556510"/>
            <wp:effectExtent l="0" t="0" r="17780" b="15240"/>
            <wp:docPr id="1" name="Imagem 1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Screenshot-2017-11-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1670" cy="255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desista da operação,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Cancelar</w:t>
      </w:r>
      <w:r>
        <w:rPr>
          <w:rFonts w:hint="default"/>
          <w:sz w:val="24"/>
          <w:szCs w:val="24"/>
          <w:lang w:val="pt-BR" w:eastAsia="pt-BR"/>
        </w:rPr>
        <w:t>. O sistema apresentará uma janela para confirmação.</w:t>
      </w:r>
      <w:r>
        <w:rPr>
          <w:rFonts w:hint="default"/>
          <w:sz w:val="24"/>
          <w:szCs w:val="24"/>
          <w:lang w:val="en-US" w:eastAsia="pt-BR"/>
        </w:rPr>
        <w:t xml:space="preserve"> Esta operação será válida para todas as telas que apresentarem esta função.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voltar para o menu principal do módulo Infraestrutura, clique no link </w:t>
      </w:r>
      <w:r>
        <w:rPr>
          <w:rFonts w:hint="default"/>
          <w:b/>
          <w:bCs/>
          <w:sz w:val="24"/>
          <w:szCs w:val="24"/>
          <w:lang w:val="en-US" w:eastAsia="pt-BR"/>
        </w:rPr>
        <w:t>Sup. Infra Estrutura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O sistema apresentará as requisições que poderão ser finalizadas. Caso o usuário deseje buscar uma requisição específica, forneça o </w:t>
      </w:r>
      <w:r>
        <w:rPr>
          <w:rFonts w:hint="default"/>
          <w:i/>
          <w:iCs/>
          <w:sz w:val="24"/>
          <w:szCs w:val="24"/>
          <w:lang w:val="pt-BR" w:eastAsia="pt-BR"/>
        </w:rPr>
        <w:t>Período </w:t>
      </w:r>
      <w:r>
        <w:rPr>
          <w:rFonts w:hint="default"/>
          <w:sz w:val="24"/>
          <w:szCs w:val="24"/>
          <w:lang w:val="pt-BR" w:eastAsia="pt-BR"/>
        </w:rPr>
        <w:t>que deseja filtrar o resultado e o </w:t>
      </w:r>
      <w:r>
        <w:rPr>
          <w:rFonts w:hint="default"/>
          <w:i/>
          <w:iCs/>
          <w:sz w:val="24"/>
          <w:szCs w:val="24"/>
          <w:lang w:val="pt-BR" w:eastAsia="pt-BR"/>
        </w:rPr>
        <w:t>Número/Ano</w:t>
      </w:r>
      <w:r>
        <w:rPr>
          <w:rFonts w:hint="default"/>
          <w:sz w:val="24"/>
          <w:szCs w:val="24"/>
          <w:lang w:val="pt-BR" w:eastAsia="pt-BR"/>
        </w:rPr>
        <w:t> da requisição. Clique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71450"/>
            <wp:effectExtent l="0" t="0" r="0" b="0"/>
            <wp:docPr id="24" name="Imagem 24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 descr="icon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para selecionar as datas do período no calendário. Para confirmar a operação,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Buscar</w:t>
      </w:r>
      <w:r>
        <w:rPr>
          <w:rFonts w:hint="default"/>
          <w:sz w:val="24"/>
          <w:szCs w:val="24"/>
          <w:lang w:val="pt-BR" w:eastAsia="pt-BR"/>
        </w:rPr>
        <w:t>. O sistema exibirá uma tela semelhante a apresentada acima.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As requisições que apresentarem 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52400"/>
            <wp:effectExtent l="0" t="0" r="0" b="0"/>
            <wp:docPr id="27" name="Imagem 27" descr="icone_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 descr="icone_ver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possuem ordem de serviço; as requisições que apresentarem 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52400"/>
            <wp:effectExtent l="0" t="0" r="0" b="0"/>
            <wp:docPr id="28" name="Imagem 28" descr="icone_ro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 descr="icone_ros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ainda não possuem ordem de serviço; se 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52400"/>
            <wp:effectExtent l="0" t="0" r="0" b="0"/>
            <wp:docPr id="30" name="Imagem 30" descr="icone_az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m 30" descr="icone_azul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for apresentado, a requisição tem todas as ordens de serviço finalizada e caso a requisição apresente 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52400"/>
            <wp:effectExtent l="0" t="0" r="0" b="0"/>
            <wp:docPr id="32" name="Imagem 32" descr="icone_aq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m 32" descr="icone_aqua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, a requisição possui ordens de serviço não finalizadas.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VISUALIZAR REQUISIÇÃO </w:t>
      </w:r>
      <w:bookmarkStart w:id="1" w:name="_GoBack"/>
      <w:bookmarkEnd w:id="1"/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visualizar a requisição encontrada, clique no link referente a ela. Esta operação será válida para todas as telas que apresentarem esta função. Exemplificaremos a operação clicando no link </w:t>
      </w:r>
      <w:r>
        <w:rPr>
          <w:rFonts w:hint="default"/>
          <w:b/>
          <w:bCs/>
          <w:sz w:val="24"/>
          <w:szCs w:val="24"/>
          <w:lang w:val="en-US" w:eastAsia="pt-BR"/>
        </w:rPr>
        <w:t>98/2017</w:t>
      </w:r>
      <w:r>
        <w:rPr>
          <w:rFonts w:hint="default"/>
          <w:sz w:val="24"/>
          <w:szCs w:val="24"/>
          <w:lang w:val="pt-BR" w:eastAsia="pt-BR"/>
        </w:rPr>
        <w:t> da requisição listada na tela acima. O sistema exibirá a seguinte janela:</w:t>
      </w:r>
    </w:p>
    <w:p>
      <w:pPr>
        <w:widowControl/>
        <w:spacing w:before="100" w:beforeAutospacing="1" w:after="100" w:afterAutospacing="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2305" cy="4315460"/>
            <wp:effectExtent l="0" t="0" r="17145" b="8890"/>
            <wp:docPr id="33" name="Imagem 33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m 33" descr="Screenshot-2017-11-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12305" cy="431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em </w:t>
      </w:r>
      <w:r>
        <w:rPr>
          <w:rFonts w:hint="default"/>
          <w:b/>
          <w:bCs/>
          <w:sz w:val="24"/>
          <w:szCs w:val="24"/>
          <w:lang w:val="pt-BR" w:eastAsia="pt-BR"/>
        </w:rPr>
        <w:t>Fechar </w:t>
      </w:r>
      <w:r>
        <w:rPr>
          <w:rFonts w:hint="default"/>
          <w:sz w:val="24"/>
          <w:szCs w:val="24"/>
          <w:lang w:val="pt-BR" w:eastAsia="pt-BR"/>
        </w:rPr>
        <w:t>para fechar esta janela.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finalizar a requisição, o usuário deverá selecioná-la no espaço indicado, assim como mostra a tela de </w:t>
      </w:r>
      <w:r>
        <w:rPr>
          <w:rFonts w:hint="default"/>
          <w:i/>
          <w:iCs/>
          <w:sz w:val="24"/>
          <w:szCs w:val="24"/>
          <w:lang w:val="pt-BR" w:eastAsia="pt-BR"/>
        </w:rPr>
        <w:t>Requisições Encontradas</w:t>
      </w:r>
      <w:r>
        <w:rPr>
          <w:rFonts w:hint="default"/>
          <w:sz w:val="24"/>
          <w:szCs w:val="24"/>
          <w:lang w:val="pt-BR" w:eastAsia="pt-BR"/>
        </w:rPr>
        <w:t> </w:t>
      </w:r>
      <w:r>
        <w:rPr>
          <w:rFonts w:hint="default"/>
          <w:sz w:val="24"/>
          <w:szCs w:val="24"/>
          <w:lang w:val="en-US" w:eastAsia="pt-BR"/>
        </w:rPr>
        <w:t>acima nesse manual</w:t>
      </w:r>
      <w:r>
        <w:rPr>
          <w:rFonts w:hint="default"/>
          <w:sz w:val="24"/>
          <w:szCs w:val="24"/>
          <w:lang w:val="pt-BR" w:eastAsia="pt-BR"/>
        </w:rPr>
        <w:t>. O usuário poderá clicar no link </w:t>
      </w:r>
      <w:r>
        <w:rPr>
          <w:rFonts w:hint="default"/>
          <w:b/>
          <w:bCs/>
          <w:sz w:val="24"/>
          <w:szCs w:val="24"/>
          <w:lang w:val="en-US" w:eastAsia="pt-BR"/>
        </w:rPr>
        <w:t>Todos</w:t>
      </w:r>
      <w:r>
        <w:rPr>
          <w:rFonts w:hint="default"/>
          <w:b/>
          <w:bCs/>
          <w:sz w:val="24"/>
          <w:szCs w:val="24"/>
          <w:lang w:val="pt-BR" w:eastAsia="pt-BR"/>
        </w:rPr>
        <w:t> </w:t>
      </w:r>
      <w:r>
        <w:rPr>
          <w:rFonts w:hint="default"/>
          <w:sz w:val="24"/>
          <w:szCs w:val="24"/>
          <w:lang w:val="pt-BR" w:eastAsia="pt-BR"/>
        </w:rPr>
        <w:t>para selecionar todas as requisições listadas. Clique em </w:t>
      </w:r>
      <w:r>
        <w:rPr>
          <w:rFonts w:hint="default"/>
          <w:b/>
          <w:bCs/>
          <w:sz w:val="24"/>
          <w:szCs w:val="24"/>
          <w:lang w:val="pt-BR" w:eastAsia="pt-BR"/>
        </w:rPr>
        <w:t>Finalizar Requisições Selecionadas</w:t>
      </w:r>
      <w:r>
        <w:rPr>
          <w:rFonts w:hint="default"/>
          <w:sz w:val="24"/>
          <w:szCs w:val="24"/>
          <w:lang w:val="pt-BR" w:eastAsia="pt-BR"/>
        </w:rPr>
        <w:t xml:space="preserve"> para dar prosseguimento a operação. </w:t>
      </w:r>
    </w:p>
    <w:p>
      <w:pPr>
        <w:ind w:firstLine="284"/>
        <w:jc w:val="both"/>
        <w:rPr>
          <w:lang w:val="pt-BR" w:eastAsia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2</w:t>
      </w:r>
      <w:r>
        <w:rPr>
          <w:color w:val="231F20"/>
          <w:shd w:val="clear" w:color="auto" w:fill="ECECEE"/>
          <w:lang w:val="pt-BR"/>
        </w:rPr>
        <w:tab/>
      </w:r>
    </w:p>
    <w:p>
      <w:pPr>
        <w:ind w:firstLine="284"/>
        <w:jc w:val="both"/>
        <w:rPr>
          <w:lang w:val="pt-BR" w:eastAsia="pt-BR"/>
        </w:rPr>
      </w:pP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A seguinte tela será exibida:</w:t>
      </w:r>
    </w:p>
    <w:p>
      <w:pPr>
        <w:widowControl/>
        <w:spacing w:before="100" w:beforeAutospacing="1" w:after="100" w:afterAutospacing="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9290" cy="777875"/>
            <wp:effectExtent l="0" t="0" r="10160" b="3175"/>
            <wp:docPr id="36" name="Imagem 36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m 36" descr="Screenshot-2017-11-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19290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voltar para a tela anterior, clique em </w:t>
      </w:r>
      <w:r>
        <w:rPr>
          <w:rFonts w:hint="default"/>
          <w:b/>
          <w:bCs/>
          <w:sz w:val="24"/>
          <w:szCs w:val="24"/>
          <w:lang w:val="pt-BR" w:eastAsia="pt-BR"/>
        </w:rPr>
        <w:t>Voltar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confirmar a operação,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Confirmar</w:t>
      </w:r>
      <w:r>
        <w:rPr>
          <w:rFonts w:hint="default"/>
          <w:sz w:val="24"/>
          <w:szCs w:val="24"/>
          <w:lang w:val="pt-BR" w:eastAsia="pt-BR"/>
        </w:rPr>
        <w:t>. A seguinte tela de sucesso será exibida:</w:t>
      </w:r>
    </w:p>
    <w:p>
      <w:pPr>
        <w:widowControl/>
        <w:spacing w:before="100" w:beforeAutospacing="1" w:after="100" w:afterAutospacing="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4210" cy="978535"/>
            <wp:effectExtent l="0" t="0" r="15240" b="12065"/>
            <wp:docPr id="39" name="Imagem 39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m 39" descr="Screenshot-2017-11-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14210" cy="97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em </w:t>
      </w:r>
      <w:r>
        <w:rPr>
          <w:rFonts w:hint="default"/>
          <w:b/>
          <w:bCs/>
          <w:sz w:val="24"/>
          <w:szCs w:val="24"/>
          <w:lang w:val="pt-BR" w:eastAsia="pt-BR"/>
        </w:rPr>
        <w:t>Finalizar Outras Requisições</w:t>
      </w:r>
      <w:r>
        <w:rPr>
          <w:rFonts w:hint="default"/>
          <w:sz w:val="24"/>
          <w:szCs w:val="24"/>
          <w:lang w:val="pt-BR" w:eastAsia="pt-BR"/>
        </w:rPr>
        <w:t xml:space="preserve"> para buscar outras requisições e </w:t>
      </w:r>
      <w:r>
        <w:rPr>
          <w:rFonts w:hint="default"/>
          <w:sz w:val="24"/>
          <w:szCs w:val="24"/>
          <w:lang w:val="en-US" w:eastAsia="pt-BR"/>
        </w:rPr>
        <w:t>repetir todo o processo</w:t>
      </w:r>
      <w:r>
        <w:rPr>
          <w:rFonts w:hint="default"/>
          <w:sz w:val="24"/>
          <w:szCs w:val="24"/>
          <w:lang w:val="pt-BR" w:eastAsia="pt-BR"/>
        </w:rPr>
        <w:t>. O sistema direcionará o usuário para a tela inicial deste manual.</w:t>
      </w:r>
    </w:p>
    <w:p>
      <w:pPr>
        <w:jc w:val="center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center"/>
        <w:rPr>
          <w:sz w:val="24"/>
          <w:szCs w:val="24"/>
          <w:lang w:val="pt-BR" w:eastAsia="pt-BR"/>
        </w:rPr>
      </w:pPr>
    </w:p>
    <w:p>
      <w:pPr>
        <w:jc w:val="center"/>
        <w:rPr>
          <w:sz w:val="24"/>
          <w:szCs w:val="24"/>
          <w:lang w:val="pt-BR" w:eastAsia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sz w:val="24"/>
          <w:szCs w:val="24"/>
          <w:lang w:val="pt-BR"/>
        </w:rPr>
      </w:pPr>
      <w:r>
        <w:rPr>
          <w:b/>
          <w:color w:val="231F20"/>
          <w:w w:val="105"/>
          <w:sz w:val="24"/>
          <w:szCs w:val="24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swiss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decorative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decorative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decorative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Century Gothic">
    <w:altName w:val="Yu Gothic UI"/>
    <w:panose1 w:val="020B0502020202020204"/>
    <w:charset w:val="00"/>
    <w:family w:val="roma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roma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roman"/>
    <w:pitch w:val="default"/>
    <w:sig w:usb0="E00002FF" w:usb1="2AC7FDFF" w:usb2="00000016" w:usb3="00000000" w:csb0="2002009F" w:csb1="00000000"/>
  </w:font>
  <w:font w:name="Century Gothic">
    <w:altName w:val="Yu Gothic UI"/>
    <w:panose1 w:val="020B0502020202020204"/>
    <w:charset w:val="00"/>
    <w:family w:val="moder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moder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moder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dugi"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2D65D59"/>
    <w:rsid w:val="061D7998"/>
    <w:rsid w:val="08FC454D"/>
    <w:rsid w:val="0B515BEB"/>
    <w:rsid w:val="204358FA"/>
    <w:rsid w:val="20EF1296"/>
    <w:rsid w:val="229F0FDC"/>
    <w:rsid w:val="2CA420BC"/>
    <w:rsid w:val="303E25AF"/>
    <w:rsid w:val="38F53273"/>
    <w:rsid w:val="5B405245"/>
    <w:rsid w:val="5CB134FB"/>
    <w:rsid w:val="7A676A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Office_10.1.0.5671_F1E327BC-269C-435d-A152-05C5408002CA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Julia Martins</cp:lastModifiedBy>
  <dcterms:modified xsi:type="dcterms:W3CDTF">2017-11-23T14:25:42Z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