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Portal Administrativo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Solicitar Coleta de Resíduos</w:t>
      </w:r>
    </w:p>
    <w:p>
      <w:pPr>
        <w:pStyle w:val="5"/>
        <w:spacing w:before="11"/>
        <w:ind w:left="284" w:right="283" w:firstLine="142"/>
        <w:rPr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 xml:space="preserve">Esta operação permite que o usuário solicite a coleta de resíduos químicos de um determinado laboratório. 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Portal Administrativo → Requisições → Infraestrutura → Meio Ambiente → Outros (Resíduos Perigosos) → Resíduos → Solicitar Coleta.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 w:firstLine="284"/>
        <w:jc w:val="both"/>
        <w:rPr>
          <w:sz w:val="14"/>
          <w:lang w:val="pt-BR"/>
        </w:rPr>
      </w:pP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  <w:r>
        <w:rPr>
          <w:sz w:val="14"/>
          <w:lang w:val="pt-BR"/>
        </w:rPr>
        <w:drawing>
          <wp:inline distT="0" distB="0" distL="114300" distR="114300">
            <wp:extent cx="7019290" cy="3181350"/>
            <wp:effectExtent l="0" t="0" r="10160" b="0"/>
            <wp:docPr id="3" name="Imagem 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Screenshot-2017-11-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sz w:val="16"/>
          <w:lang w:val="pt-BR" w:eastAsia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 </w:t>
      </w:r>
      <w:r>
        <w:rPr>
          <w:rFonts w:hint="default"/>
          <w:sz w:val="24"/>
          <w:szCs w:val="24"/>
          <w:lang w:val="pt-BR" w:eastAsia="pt-BR"/>
        </w:rPr>
        <w:t>e confirme na janela que será apresentada pelo sistema. Esta operação é válida para todas as telas que apresentem esta função.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retornar à página inicial do módulo, 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Portal Administrativo</w:t>
      </w:r>
      <w:r>
        <w:rPr>
          <w:rFonts w:hint="default"/>
          <w:sz w:val="24"/>
          <w:szCs w:val="24"/>
          <w:lang w:val="pt-BR" w:eastAsia="pt-BR"/>
        </w:rPr>
        <w:t>. Esta opção é válida sempre que a função estiver disponível.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tela acima, será necessário localizar o laboratório cujos resíduos deseja consultar. Para isso, utilize os seguintes critérios de busca: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Laboratório:</w:t>
      </w:r>
      <w:r>
        <w:rPr>
          <w:rFonts w:hint="default"/>
          <w:sz w:val="24"/>
          <w:szCs w:val="24"/>
          <w:lang w:val="pt-BR" w:eastAsia="pt-BR"/>
        </w:rPr>
        <w:t xml:space="preserve"> Forneça o nome do laboratório que deseja buscar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Código: </w:t>
      </w:r>
      <w:r>
        <w:rPr>
          <w:rFonts w:hint="default"/>
          <w:sz w:val="24"/>
          <w:szCs w:val="24"/>
          <w:lang w:val="pt-BR" w:eastAsia="pt-BR"/>
        </w:rPr>
        <w:t>Informe o código referente ao laboratório a ser localizado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Sigla:</w:t>
      </w:r>
      <w:r>
        <w:rPr>
          <w:rFonts w:hint="default"/>
          <w:sz w:val="24"/>
          <w:szCs w:val="24"/>
          <w:lang w:val="pt-BR" w:eastAsia="pt-BR"/>
        </w:rPr>
        <w:t xml:space="preserve"> Forneça a sigla do laboratório que deseja buscar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Unidade:</w:t>
      </w:r>
      <w:r>
        <w:rPr>
          <w:rFonts w:hint="default"/>
          <w:sz w:val="24"/>
          <w:szCs w:val="24"/>
          <w:lang w:val="pt-BR" w:eastAsia="pt-BR"/>
        </w:rPr>
        <w:t xml:space="preserve"> Informe a unidade referente ao laboratório. Ao inserir as letras iniciais do nome, o sistema exibirá uma lista de nomes para facilitar a busca do usuário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Responsável: </w:t>
      </w:r>
      <w:r>
        <w:rPr>
          <w:rFonts w:hint="default"/>
          <w:sz w:val="24"/>
          <w:szCs w:val="24"/>
          <w:lang w:val="pt-BR" w:eastAsia="pt-BR"/>
        </w:rPr>
        <w:t xml:space="preserve">Forneça o nome do usuário responsável pelo </w:t>
      </w:r>
      <w:r>
        <w:rPr>
          <w:rFonts w:hint="default"/>
          <w:sz w:val="24"/>
          <w:szCs w:val="24"/>
          <w:lang w:val="en-US" w:eastAsia="pt-BR"/>
        </w:rPr>
        <w:t>laboratório</w:t>
      </w:r>
      <w:r>
        <w:rPr>
          <w:rFonts w:hint="default"/>
          <w:sz w:val="24"/>
          <w:szCs w:val="24"/>
          <w:lang w:val="pt-BR" w:eastAsia="pt-BR"/>
        </w:rPr>
        <w:t>. Ao inserir as letras iniciais do nome, o sistema exibirá uma lista de nomes para facilitar a busca do usuário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Horário de funcionamento: </w:t>
      </w:r>
      <w:r>
        <w:rPr>
          <w:rFonts w:hint="default"/>
          <w:sz w:val="24"/>
          <w:szCs w:val="24"/>
          <w:lang w:val="pt-BR" w:eastAsia="pt-BR"/>
        </w:rPr>
        <w:t>Informe o horário de funcionamento do laboratório para que a busca seja realizada a partir deste dad</w:t>
      </w:r>
      <w:r>
        <w:rPr>
          <w:rFonts w:hint="default"/>
          <w:sz w:val="24"/>
          <w:szCs w:val="24"/>
          <w:lang w:val="en-US" w:eastAsia="pt-BR"/>
        </w:rPr>
        <w:t>o.</w:t>
      </w:r>
      <w:r>
        <w:rPr>
          <w:rFonts w:hint="default"/>
          <w:sz w:val="24"/>
          <w:szCs w:val="24"/>
          <w:lang w:val="pt-BR" w:eastAsia="pt-BR"/>
        </w:rPr>
        <w:t xml:space="preserve"> </w:t>
      </w:r>
      <w:r>
        <w:rPr>
          <w:rFonts w:hint="default"/>
          <w:sz w:val="24"/>
          <w:szCs w:val="24"/>
          <w:lang w:val="en-US" w:eastAsia="pt-BR"/>
        </w:rPr>
        <w:t>S</w:t>
      </w:r>
      <w:r>
        <w:rPr>
          <w:rFonts w:hint="default"/>
          <w:sz w:val="24"/>
          <w:szCs w:val="24"/>
          <w:lang w:val="pt-BR" w:eastAsia="pt-BR"/>
        </w:rPr>
        <w:t>elecione entre Manhã, Tarde e/ou Noite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Circulação de Pessoal:</w:t>
      </w:r>
      <w:r>
        <w:rPr>
          <w:rFonts w:hint="default"/>
          <w:sz w:val="24"/>
          <w:szCs w:val="24"/>
          <w:lang w:val="pt-BR" w:eastAsia="pt-BR"/>
        </w:rPr>
        <w:t xml:space="preserve"> Defina a circulação de pessoal do laboratório. O sistema apresenta as opções de circulação Livre, Restrita com Id (exigindo identidade pessoal) ou Restrita sem Id (não exigindo identidade pessoal)</w:t>
      </w:r>
      <w:r>
        <w:rPr>
          <w:rFonts w:hint="default"/>
          <w:sz w:val="24"/>
          <w:szCs w:val="24"/>
          <w:lang w:val="en-US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Exemplificaremos a busca com o </w:t>
      </w:r>
      <w:r>
        <w:rPr>
          <w:rFonts w:hint="default"/>
          <w:i/>
          <w:iCs/>
          <w:sz w:val="24"/>
          <w:szCs w:val="24"/>
          <w:lang w:val="pt-BR" w:eastAsia="pt-BR"/>
        </w:rPr>
        <w:t>Laboratório </w:t>
      </w:r>
      <w:r>
        <w:rPr>
          <w:rFonts w:hint="default"/>
          <w:sz w:val="24"/>
          <w:szCs w:val="24"/>
          <w:u w:val="single"/>
          <w:lang w:val="pt-BR" w:eastAsia="pt-BR"/>
        </w:rPr>
        <w:t>LAB</w:t>
      </w:r>
      <w:r>
        <w:rPr>
          <w:rFonts w:hint="default"/>
          <w:sz w:val="24"/>
          <w:szCs w:val="24"/>
          <w:u w:val="single"/>
          <w:lang w:val="en-US" w:eastAsia="pt-BR"/>
        </w:rPr>
        <w:t xml:space="preserve"> 1</w:t>
      </w:r>
      <w:r>
        <w:rPr>
          <w:rFonts w:hint="default"/>
          <w:sz w:val="24"/>
          <w:szCs w:val="24"/>
          <w:lang w:val="pt-BR" w:eastAsia="pt-BR"/>
        </w:rPr>
        <w:t>. Feito isso,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Buscar </w:t>
      </w:r>
      <w:r>
        <w:rPr>
          <w:rFonts w:hint="default"/>
          <w:sz w:val="24"/>
          <w:szCs w:val="24"/>
          <w:lang w:val="pt-BR" w:eastAsia="pt-BR"/>
        </w:rPr>
        <w:t xml:space="preserve">para prosseguir. Os resultados serão então disponibilizados na configuração demonstrada na </w:t>
      </w:r>
      <w:r>
        <w:rPr>
          <w:rFonts w:hint="default"/>
          <w:sz w:val="24"/>
          <w:szCs w:val="24"/>
          <w:lang w:val="en-US" w:eastAsia="pt-BR"/>
        </w:rPr>
        <w:t xml:space="preserve">imagem </w:t>
      </w:r>
      <w:r>
        <w:rPr>
          <w:rFonts w:hint="default"/>
          <w:sz w:val="24"/>
          <w:szCs w:val="24"/>
          <w:lang w:val="pt-BR" w:eastAsia="pt-BR"/>
        </w:rPr>
        <w:t>anterior.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VISUALIZAR DADOS DO LABORATÓRIO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usuário poderá visualizar os dados gerais do laboratório listado clicando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20" name="Imagem 20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20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A seguinte tela será exibida:</w:t>
      </w:r>
      <w:bookmarkStart w:id="1" w:name="_GoBack"/>
      <w:bookmarkEnd w:id="1"/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3082290"/>
            <wp:effectExtent l="0" t="0" r="17145" b="3810"/>
            <wp:docPr id="25" name="Imagem 25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 descr="Screenshot-2017-11-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a tela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 Esta operação será válida para todas as telas que apresentarem esta função.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lista de laboratórios encontrados</w:t>
      </w:r>
      <w:r>
        <w:rPr>
          <w:rFonts w:hint="default"/>
          <w:sz w:val="24"/>
          <w:szCs w:val="24"/>
          <w:lang w:val="en-US" w:eastAsia="pt-BR"/>
        </w:rPr>
        <w:t>, a</w:t>
      </w:r>
      <w:r>
        <w:rPr>
          <w:rFonts w:hint="default"/>
          <w:sz w:val="24"/>
          <w:szCs w:val="24"/>
          <w:lang w:val="pt-BR" w:eastAsia="pt-BR"/>
        </w:rPr>
        <w:t>pós localizar o laboratório desejado, clique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33350" cy="133350"/>
            <wp:effectExtent l="0" t="0" r="0" b="0"/>
            <wp:docPr id="15" name="Imagem 15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icon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 xml:space="preserve"> para prosseguir. 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A tela com a </w:t>
      </w:r>
      <w:r>
        <w:rPr>
          <w:rFonts w:hint="default"/>
          <w:i/>
          <w:iCs/>
          <w:sz w:val="24"/>
          <w:szCs w:val="24"/>
          <w:lang w:val="pt-BR" w:eastAsia="pt-BR"/>
        </w:rPr>
        <w:t>Lista de Resíduos</w:t>
      </w:r>
      <w:r>
        <w:rPr>
          <w:rFonts w:hint="default"/>
          <w:sz w:val="24"/>
          <w:szCs w:val="24"/>
          <w:lang w:val="pt-BR" w:eastAsia="pt-BR"/>
        </w:rPr>
        <w:t> será gerada: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9290" cy="2738755"/>
            <wp:effectExtent l="0" t="0" r="10160" b="4445"/>
            <wp:docPr id="38" name="Imagem 38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 descr="Screenshot-2017-11-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retornar à página anterior.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Cadastrar Resíduos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em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183640" cy="135255"/>
            <wp:effectExtent l="0" t="0" r="16510" b="17145"/>
            <wp:docPr id="39" name="Imagem 39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39" descr="icon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3640" cy="13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Para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Alterar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ou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Remover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resíduo, clique nos ícones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0" name="Imagem 40" descr="ico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m 40" descr="icone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1" name="Imagem 41" descr="ico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m 41" descr="icone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, respectivamente. 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E p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ara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Imprimir Rótulo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de determinado resíduo, clique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4" name="Imagem 44" descr="ico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m 44" descr="icone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33350" cy="133350"/>
            <wp:effectExtent l="0" t="0" r="0" b="0"/>
            <wp:docPr id="45" name="Imagem 45" descr="icon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m 45" descr="icone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Adicionar/Remover Resíduos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Solicitar Coleta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de </w:t>
      </w:r>
      <w:r>
        <w:rPr>
          <w:rFonts w:hint="default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um 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determinado resíduo, clique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7" name="Imagem 47" descr="icon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m 47" descr="icone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Exemplificaremos esta ação com o resíduo cujo </w:t>
      </w:r>
      <w:r>
        <w:rPr>
          <w:rStyle w:val="12"/>
          <w:rFonts w:hint="eastAsia" w:ascii="Century Gothic" w:hAnsi="Century Gothic" w:eastAsia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Número do Rótulo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é </w:t>
      </w:r>
      <w:r>
        <w:rPr>
          <w:rStyle w:val="12"/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</w:rPr>
        <w:t>22</w:t>
      </w:r>
      <w:r>
        <w:rPr>
          <w:rStyle w:val="12"/>
          <w:rFonts w:hint="default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  <w:t>4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284"/>
        <w:jc w:val="both"/>
        <w:rPr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ind w:firstLine="284"/>
        <w:jc w:val="both"/>
        <w:rPr>
          <w:lang w:val="pt-BR" w:eastAsia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seguir, o sistema carregará a seguinte tela:</w:t>
      </w:r>
    </w:p>
    <w:p>
      <w:pPr>
        <w:widowControl/>
        <w:spacing w:before="100" w:beforeAutospacing="1" w:after="100" w:afterAutospacing="1"/>
        <w:jc w:val="both"/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7012305" cy="2118360"/>
            <wp:effectExtent l="0" t="0" r="17145" b="15240"/>
            <wp:docPr id="48" name="Imagem 48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m 48" descr="Screenshot-2017-11-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</w:pP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t>Consulte os dados do resíduo apresentado pelo sistema e confirme a coleta clicando em </w:t>
      </w:r>
      <w:r>
        <w:rPr>
          <w:rFonts w:hint="eastAsia" w:ascii="Century Gothic" w:hAnsi="Century Gothic" w:eastAsia="Century Gothic" w:cs="Century Gothic"/>
          <w:b/>
          <w:bCs/>
          <w:sz w:val="24"/>
          <w:szCs w:val="24"/>
          <w:lang w:val="pt-BR" w:eastAsia="pt-BR"/>
        </w:rPr>
        <w:t>Confirmar</w:t>
      </w: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t>. A tela a seguir será gerada, acompanhada da seguinte mensagem de sucesso no topo da página:</w:t>
      </w:r>
    </w:p>
    <w:p>
      <w:pPr>
        <w:widowControl/>
        <w:spacing w:before="100" w:beforeAutospacing="1" w:after="100" w:afterAutospacing="1"/>
        <w:jc w:val="both"/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</w:pP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drawing>
          <wp:inline distT="0" distB="0" distL="114300" distR="114300">
            <wp:extent cx="7014210" cy="2442845"/>
            <wp:effectExtent l="0" t="0" r="15240" b="14605"/>
            <wp:docPr id="51" name="Imagem 51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m 51" descr="Screenshot-2017-11-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244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</w:pP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t>Para solicitar a coleta de um outro resíduo, clique em </w:t>
      </w:r>
      <w:r>
        <w:rPr>
          <w:rFonts w:hint="eastAsia" w:ascii="Century Gothic" w:hAnsi="Century Gothic" w:eastAsia="Century Gothic" w:cs="Century Gothic"/>
          <w:b/>
          <w:bCs/>
          <w:sz w:val="24"/>
          <w:szCs w:val="24"/>
          <w:lang w:val="pt-BR" w:eastAsia="pt-BR"/>
        </w:rPr>
        <w:t>Solicitar Nova Coleta</w:t>
      </w:r>
      <w:r>
        <w:rPr>
          <w:rFonts w:hint="eastAsia" w:ascii="Century Gothic" w:hAnsi="Century Gothic" w:eastAsia="Century Gothic" w:cs="Century Gothic"/>
          <w:b w:val="0"/>
          <w:bCs w:val="0"/>
          <w:sz w:val="24"/>
          <w:szCs w:val="24"/>
          <w:lang w:val="pt-BR" w:eastAsia="pt-BR"/>
        </w:rPr>
        <w:t xml:space="preserve">. </w:t>
      </w: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t>O sistema redirecionará o usuário à </w:t>
      </w:r>
      <w:r>
        <w:rPr>
          <w:rFonts w:hint="eastAsia" w:ascii="Century Gothic" w:hAnsi="Century Gothic" w:eastAsia="Century Gothic" w:cs="Century Gothic"/>
          <w:i/>
          <w:iCs/>
          <w:sz w:val="24"/>
          <w:szCs w:val="24"/>
          <w:lang w:val="pt-BR" w:eastAsia="pt-BR"/>
        </w:rPr>
        <w:t>Lista de Resíduos</w:t>
      </w:r>
      <w:r>
        <w:rPr>
          <w:rFonts w:hint="eastAsia" w:ascii="Century Gothic" w:hAnsi="Century Gothic" w:eastAsia="Century Gothic" w:cs="Century Gothic"/>
          <w:sz w:val="24"/>
          <w:szCs w:val="24"/>
          <w:lang w:val="pt-BR" w:eastAsia="pt-BR"/>
        </w:rPr>
        <w:t> para que a operação seja repetida com um resíduo distinto.</w:t>
      </w: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sz w:val="24"/>
          <w:szCs w:val="24"/>
          <w:lang w:val="pt-BR"/>
        </w:rPr>
      </w:pPr>
      <w:r>
        <w:rPr>
          <w:b/>
          <w:color w:val="231F20"/>
          <w:w w:val="105"/>
          <w:sz w:val="24"/>
          <w:szCs w:val="24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2D65D59"/>
    <w:rsid w:val="061D7998"/>
    <w:rsid w:val="08FC454D"/>
    <w:rsid w:val="0BD5337B"/>
    <w:rsid w:val="1000054D"/>
    <w:rsid w:val="1D364699"/>
    <w:rsid w:val="204358FA"/>
    <w:rsid w:val="20EF1296"/>
    <w:rsid w:val="229F0FDC"/>
    <w:rsid w:val="22D12AB0"/>
    <w:rsid w:val="24B27742"/>
    <w:rsid w:val="2508125A"/>
    <w:rsid w:val="2CA420BC"/>
    <w:rsid w:val="3B314929"/>
    <w:rsid w:val="5984587A"/>
    <w:rsid w:val="5CB134FB"/>
    <w:rsid w:val="5E894F2B"/>
    <w:rsid w:val="5F374E45"/>
    <w:rsid w:val="72977F10"/>
    <w:rsid w:val="7A676A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2017-11-23T14:14:16Z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