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17187E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17187E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17187E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17187E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17187E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521CD" w:rsidRPr="00E16C6F" w14:paraId="6B633936" w14:textId="77777777" w:rsidTr="00130B61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59C5C6A0" w:rsidR="009521CD" w:rsidRPr="00E16C6F" w:rsidRDefault="004717AB" w:rsidP="0017187E">
            <w:pPr>
              <w:pStyle w:val="TableParagraph"/>
              <w:spacing w:before="70"/>
              <w:ind w:right="283"/>
              <w:rPr>
                <w:sz w:val="26"/>
              </w:rPr>
            </w:pPr>
            <w:r w:rsidRPr="004717AB">
              <w:rPr>
                <w:sz w:val="26"/>
              </w:rPr>
              <w:t>Servidores responsáveis pelo cadastro e recebimento de processos no sistema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17187E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521C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5FDD0C29" w:rsidR="009521CD" w:rsidRPr="004717AB" w:rsidRDefault="004717AB" w:rsidP="0017187E">
            <w:pPr>
              <w:pStyle w:val="TableParagraph"/>
              <w:ind w:right="283"/>
              <w:rPr>
                <w:sz w:val="26"/>
                <w:szCs w:val="26"/>
              </w:rPr>
            </w:pPr>
            <w:r w:rsidRPr="004717AB">
              <w:rPr>
                <w:sz w:val="26"/>
                <w:szCs w:val="26"/>
              </w:rPr>
              <w:t>Cadastrar Protocolo, Receber Protocolo</w:t>
            </w:r>
          </w:p>
        </w:tc>
      </w:tr>
    </w:tbl>
    <w:p w14:paraId="2247DF0F" w14:textId="46C6E614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07EAF99A" w14:textId="2FDE8000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3FFE6123" w14:textId="5157F545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0CD54C2A" w14:textId="6D6E7ECC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04F2FD7B" w14:textId="36A74A39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1CDDCE24" w14:textId="54C06FE4" w:rsidR="009521CD" w:rsidRDefault="009521CD" w:rsidP="0017187E">
      <w:pPr>
        <w:pStyle w:val="Corpodetexto"/>
        <w:ind w:right="283"/>
        <w:jc w:val="center"/>
        <w:rPr>
          <w:rFonts w:ascii="Times New Roman"/>
          <w:sz w:val="20"/>
        </w:rPr>
      </w:pPr>
    </w:p>
    <w:p w14:paraId="3FCBF4E0" w14:textId="13F24A9A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1587BDBE" w14:textId="332C6F8F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362F6761" w14:textId="430357A3" w:rsidR="009521CD" w:rsidRDefault="00E806DB" w:rsidP="0017187E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7872CA6B" wp14:editId="3719A2FF">
                <wp:simplePos x="0" y="0"/>
                <wp:positionH relativeFrom="page">
                  <wp:posOffset>663575</wp:posOffset>
                </wp:positionH>
                <wp:positionV relativeFrom="page">
                  <wp:posOffset>1647825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8981017" id="Forma livre 6" o:spid="_x0000_s1026" style="position:absolute;margin-left:52.25pt;margin-top:129.75pt;width:32.65pt;height:32.6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68CC5D5D" w14:textId="2B25BEED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7FCD10FE" w14:textId="42BE906A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3CF1DB9A" w14:textId="51B97338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177619AA" w14:textId="61022C35" w:rsidR="009521CD" w:rsidRDefault="009521CD" w:rsidP="0017187E">
      <w:pPr>
        <w:pStyle w:val="Corpodetexto"/>
        <w:ind w:right="283"/>
        <w:rPr>
          <w:rFonts w:ascii="Times New Roman"/>
          <w:sz w:val="20"/>
        </w:rPr>
      </w:pPr>
    </w:p>
    <w:p w14:paraId="661B861B" w14:textId="4AC09A6A" w:rsidR="009521CD" w:rsidRDefault="00E806DB" w:rsidP="0017187E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872CA69" wp14:editId="509ECAFC">
                <wp:simplePos x="0" y="0"/>
                <wp:positionH relativeFrom="page">
                  <wp:posOffset>704215</wp:posOffset>
                </wp:positionH>
                <wp:positionV relativeFrom="page">
                  <wp:posOffset>2277110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DD546EF" id="Forma livre 4" o:spid="_x0000_s1026" style="position:absolute;margin-left:55.45pt;margin-top:179.3pt;width:29.25pt;height:34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BP&#10;+Lv/4QAAAAs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51D4706E" w14:textId="6FC79C36" w:rsidR="009521CD" w:rsidRDefault="009521CD" w:rsidP="0017187E">
      <w:pPr>
        <w:pStyle w:val="Corpodetexto"/>
        <w:spacing w:before="11"/>
        <w:ind w:right="283"/>
        <w:rPr>
          <w:rFonts w:ascii="Times New Roman"/>
          <w:sz w:val="21"/>
        </w:rPr>
      </w:pPr>
      <w:bookmarkStart w:id="1" w:name="_Hlk479192624"/>
      <w:bookmarkEnd w:id="1"/>
    </w:p>
    <w:p w14:paraId="4485246E" w14:textId="5C31B529" w:rsidR="009521CD" w:rsidRDefault="00E806DB" w:rsidP="0017187E">
      <w:pPr>
        <w:spacing w:before="31"/>
        <w:ind w:left="300" w:right="283"/>
        <w:rPr>
          <w:color w:val="626666"/>
          <w:w w:val="110"/>
          <w:sz w:val="34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597312" behindDoc="1" locked="0" layoutInCell="1" allowOverlap="1" wp14:anchorId="0DF42110" wp14:editId="5FE638C7">
                <wp:simplePos x="0" y="0"/>
                <wp:positionH relativeFrom="column">
                  <wp:posOffset>662305</wp:posOffset>
                </wp:positionH>
                <wp:positionV relativeFrom="paragraph">
                  <wp:posOffset>284480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3876E5" id="Agrupar 22" o:spid="_x0000_s1026" style="position:absolute;margin-left:52.15pt;margin-top:22.4pt;width:31.4pt;height:27.7pt;z-index:-25171916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FIV9jXfAAAACg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4138CA0B" w14:textId="43C23D91" w:rsidR="009521CD" w:rsidRDefault="009521CD" w:rsidP="0017187E">
      <w:pPr>
        <w:spacing w:before="31"/>
        <w:ind w:left="300" w:right="283"/>
        <w:rPr>
          <w:color w:val="626666"/>
          <w:w w:val="110"/>
          <w:sz w:val="34"/>
        </w:rPr>
      </w:pPr>
    </w:p>
    <w:p w14:paraId="70EC4A6D" w14:textId="1ACCA93C" w:rsidR="009521CD" w:rsidRDefault="00E806DB" w:rsidP="0017187E">
      <w:pPr>
        <w:spacing w:before="31"/>
        <w:ind w:left="300" w:right="283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7872CA71" wp14:editId="3BE5DA1C">
                <wp:simplePos x="0" y="0"/>
                <wp:positionH relativeFrom="page">
                  <wp:posOffset>686435</wp:posOffset>
                </wp:positionH>
                <wp:positionV relativeFrom="paragraph">
                  <wp:posOffset>252730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B12E8DC" id="Forma livre 14" o:spid="_x0000_s1026" style="position:absolute;margin-left:54.05pt;margin-top:19.9pt;width:29.5pt;height:32.45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31DFDACE" w14:textId="77777777" w:rsidR="004717AB" w:rsidRDefault="004717AB" w:rsidP="0017187E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49989F9D" w14:textId="77777777" w:rsidR="00E806DB" w:rsidRDefault="00E806DB" w:rsidP="0017187E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737B89F3" w14:textId="77777777" w:rsidR="00E806DB" w:rsidRDefault="00E806DB" w:rsidP="0017187E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44218DE4" w14:textId="77777777" w:rsidR="0017187E" w:rsidRDefault="0017187E" w:rsidP="0017187E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713024" behindDoc="0" locked="0" layoutInCell="1" allowOverlap="1" wp14:anchorId="7872CA6D" wp14:editId="3C80A1D5">
                <wp:simplePos x="0" y="0"/>
                <wp:positionH relativeFrom="page">
                  <wp:posOffset>457200</wp:posOffset>
                </wp:positionH>
                <wp:positionV relativeFrom="paragraph">
                  <wp:posOffset>391160</wp:posOffset>
                </wp:positionV>
                <wp:extent cx="47815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15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36A96B" id="Conector Reto 2" o:spid="_x0000_s1026" style="position:absolute;z-index:25171302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6pt,30.8pt" to="412.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Pr="004717AB">
        <w:rPr>
          <w:noProof/>
          <w:color w:val="808080" w:themeColor="background1" w:themeShade="80"/>
          <w:sz w:val="34"/>
          <w:szCs w:val="34"/>
          <w:lang w:eastAsia="pt-BR"/>
        </w:rPr>
        <w:t>CANCELAR ENCAMINHAMENTO DE PROCESSO</w:t>
      </w:r>
    </w:p>
    <w:p w14:paraId="6A131402" w14:textId="77777777" w:rsidR="0017187E" w:rsidRDefault="0017187E" w:rsidP="0017187E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67B1BB2F" w14:textId="77777777" w:rsidR="0017187E" w:rsidRDefault="004717AB" w:rsidP="0017187E">
      <w:pPr>
        <w:spacing w:before="31"/>
        <w:ind w:left="300" w:right="283" w:firstLine="420"/>
        <w:rPr>
          <w:sz w:val="24"/>
          <w:szCs w:val="24"/>
        </w:rPr>
      </w:pPr>
      <w:r w:rsidRPr="0017187E">
        <w:rPr>
          <w:sz w:val="24"/>
          <w:szCs w:val="24"/>
        </w:rPr>
        <w:t>Esta funcionalidade permite que o usuário cancel</w:t>
      </w:r>
      <w:r w:rsidR="0017187E">
        <w:rPr>
          <w:sz w:val="24"/>
          <w:szCs w:val="24"/>
        </w:rPr>
        <w:t xml:space="preserve">e o encaminhamento de processos </w:t>
      </w:r>
      <w:r w:rsidRPr="0017187E">
        <w:rPr>
          <w:sz w:val="24"/>
          <w:szCs w:val="24"/>
        </w:rPr>
        <w:t xml:space="preserve">que tenham sido previamente cadastrados no sistema da Instituição e enviados pela unidade de lotação do usuário. </w:t>
      </w:r>
    </w:p>
    <w:p w14:paraId="16E82A9B" w14:textId="55F3091F" w:rsidR="00643BBF" w:rsidRPr="0017187E" w:rsidRDefault="004717AB" w:rsidP="0017187E">
      <w:pPr>
        <w:spacing w:before="31"/>
        <w:ind w:left="300" w:right="283" w:firstLine="420"/>
        <w:rPr>
          <w:sz w:val="24"/>
          <w:szCs w:val="24"/>
        </w:rPr>
      </w:pPr>
      <w:r w:rsidRPr="0017187E">
        <w:rPr>
          <w:sz w:val="24"/>
          <w:szCs w:val="24"/>
        </w:rPr>
        <w:t>Val</w:t>
      </w:r>
      <w:r w:rsidR="0017187E">
        <w:rPr>
          <w:sz w:val="24"/>
          <w:szCs w:val="24"/>
        </w:rPr>
        <w:t xml:space="preserve">e ressaltar que só é possível o </w:t>
      </w:r>
      <w:r w:rsidRPr="0017187E">
        <w:rPr>
          <w:sz w:val="24"/>
          <w:szCs w:val="24"/>
        </w:rPr>
        <w:t>cancelamento do encaminhamento se a unidade de de</w:t>
      </w:r>
      <w:r w:rsidR="00C20880" w:rsidRPr="0017187E">
        <w:rPr>
          <w:sz w:val="24"/>
          <w:szCs w:val="24"/>
        </w:rPr>
        <w:t>s</w:t>
      </w:r>
      <w:r w:rsidR="0017187E">
        <w:rPr>
          <w:sz w:val="24"/>
          <w:szCs w:val="24"/>
        </w:rPr>
        <w:t xml:space="preserve">tino ainda não tiver recebido o </w:t>
      </w:r>
      <w:r w:rsidR="00C20880" w:rsidRPr="0017187E">
        <w:rPr>
          <w:sz w:val="24"/>
          <w:szCs w:val="24"/>
        </w:rPr>
        <w:t>documento</w:t>
      </w:r>
      <w:r w:rsidRPr="0017187E">
        <w:rPr>
          <w:sz w:val="24"/>
          <w:szCs w:val="24"/>
        </w:rPr>
        <w:t>.</w:t>
      </w:r>
    </w:p>
    <w:p w14:paraId="52197707" w14:textId="77777777" w:rsidR="004717AB" w:rsidRPr="004717AB" w:rsidRDefault="004717AB" w:rsidP="0017187E">
      <w:pPr>
        <w:ind w:right="283"/>
        <w:jc w:val="both"/>
      </w:pPr>
    </w:p>
    <w:p w14:paraId="7872C9D6" w14:textId="77777777" w:rsidR="00E85E08" w:rsidRDefault="000F2443" w:rsidP="0017187E">
      <w:pPr>
        <w:pStyle w:val="Ttulo1"/>
        <w:tabs>
          <w:tab w:val="left" w:pos="3315"/>
        </w:tabs>
        <w:ind w:right="283"/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 xml:space="preserve">    </w:t>
      </w:r>
      <w:r w:rsidRPr="00E16C6F">
        <w:rPr>
          <w:color w:val="231F20"/>
          <w:w w:val="120"/>
          <w:shd w:val="clear" w:color="auto" w:fill="ECECEE"/>
        </w:rPr>
        <w:t>CAMINHO</w:t>
      </w:r>
      <w:r w:rsidRPr="00E16C6F">
        <w:rPr>
          <w:color w:val="231F20"/>
          <w:shd w:val="clear" w:color="auto" w:fill="ECECEE"/>
        </w:rPr>
        <w:tab/>
      </w:r>
    </w:p>
    <w:p w14:paraId="31621655" w14:textId="77777777" w:rsidR="004F0DBC" w:rsidRPr="004F0DBC" w:rsidRDefault="004F0DBC" w:rsidP="0017187E">
      <w:pPr>
        <w:ind w:right="283"/>
      </w:pPr>
    </w:p>
    <w:p w14:paraId="7872C9D7" w14:textId="77777777" w:rsidR="00E85E08" w:rsidRPr="00E16C6F" w:rsidRDefault="00E85E08" w:rsidP="0017187E">
      <w:pPr>
        <w:pStyle w:val="Corpodetexto"/>
        <w:spacing w:before="11"/>
        <w:ind w:right="283"/>
        <w:rPr>
          <w:rFonts w:ascii="Calibri"/>
          <w:b/>
          <w:sz w:val="13"/>
        </w:rPr>
      </w:pPr>
    </w:p>
    <w:p w14:paraId="7872C9D8" w14:textId="77777777" w:rsidR="00E85E08" w:rsidRPr="00E16C6F" w:rsidRDefault="000F2443" w:rsidP="0017187E">
      <w:pPr>
        <w:pStyle w:val="Corpodetexto"/>
        <w:spacing w:before="51"/>
        <w:ind w:left="294" w:right="283" w:firstLine="426"/>
        <w:rPr>
          <w:color w:val="231F20"/>
        </w:rPr>
      </w:pPr>
      <w:r w:rsidRPr="00E16C6F">
        <w:rPr>
          <w:color w:val="231F20"/>
        </w:rPr>
        <w:t>Para iniciar esta operação, acesse:</w:t>
      </w:r>
    </w:p>
    <w:p w14:paraId="7872C9D9" w14:textId="77777777" w:rsidR="00E85E08" w:rsidRPr="00E16C6F" w:rsidRDefault="00E85E08" w:rsidP="0017187E">
      <w:pPr>
        <w:pStyle w:val="Corpodetexto"/>
        <w:spacing w:before="51"/>
        <w:ind w:left="294" w:right="283"/>
        <w:rPr>
          <w:color w:val="231F20"/>
        </w:rPr>
      </w:pPr>
    </w:p>
    <w:p w14:paraId="5C01ECB3" w14:textId="4379EC1C" w:rsidR="0001727A" w:rsidRDefault="004717AB" w:rsidP="0017187E">
      <w:pPr>
        <w:pStyle w:val="Corpodetexto"/>
        <w:spacing w:before="1"/>
        <w:ind w:left="284" w:right="283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 w:rsidRPr="004717AB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SIPAC → Módulos → Portal Administrativo → Protocolo → Processos → Cancelar Encaminhamento.</w:t>
      </w:r>
    </w:p>
    <w:p w14:paraId="3763B3C8" w14:textId="77777777" w:rsidR="004717AB" w:rsidRDefault="004717AB" w:rsidP="0017187E">
      <w:pPr>
        <w:pStyle w:val="Corpodetexto"/>
        <w:spacing w:before="1"/>
        <w:ind w:left="284" w:right="283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</w:p>
    <w:p w14:paraId="06F4CFAF" w14:textId="77777777" w:rsidR="004717AB" w:rsidRPr="00E16C6F" w:rsidRDefault="004717AB" w:rsidP="0017187E">
      <w:pPr>
        <w:pStyle w:val="Corpodetexto"/>
        <w:spacing w:before="1"/>
        <w:ind w:left="284" w:right="283"/>
      </w:pPr>
    </w:p>
    <w:p w14:paraId="7872C9DC" w14:textId="77777777" w:rsidR="00E85E08" w:rsidRDefault="000F2443" w:rsidP="0017187E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 w:rsidRPr="00E16C6F">
        <w:rPr>
          <w:color w:val="231F20"/>
          <w:w w:val="110"/>
          <w:shd w:val="clear" w:color="auto" w:fill="ECECEE"/>
        </w:rPr>
        <w:t>1</w:t>
      </w:r>
      <w:r w:rsidRPr="00E16C6F">
        <w:rPr>
          <w:color w:val="231F20"/>
          <w:shd w:val="clear" w:color="auto" w:fill="ECECEE"/>
        </w:rPr>
        <w:tab/>
      </w:r>
    </w:p>
    <w:p w14:paraId="6266E9BA" w14:textId="77777777" w:rsidR="00CB202E" w:rsidRPr="00CB202E" w:rsidRDefault="00CB202E" w:rsidP="0017187E">
      <w:pPr>
        <w:ind w:right="283"/>
      </w:pPr>
    </w:p>
    <w:p w14:paraId="7872C9DD" w14:textId="77777777" w:rsidR="00E85E08" w:rsidRPr="00E16C6F" w:rsidRDefault="00E85E08" w:rsidP="0017187E">
      <w:pPr>
        <w:pStyle w:val="Corpodetexto"/>
        <w:spacing w:before="4"/>
        <w:ind w:right="283"/>
        <w:rPr>
          <w:rFonts w:ascii="Calibri"/>
          <w:b/>
          <w:sz w:val="12"/>
        </w:rPr>
      </w:pPr>
    </w:p>
    <w:p w14:paraId="37C3040F" w14:textId="40F74B23" w:rsidR="004717AB" w:rsidRDefault="0017187E" w:rsidP="0017187E">
      <w:pPr>
        <w:pStyle w:val="Corpodetexto"/>
        <w:spacing w:before="51"/>
        <w:ind w:left="300" w:right="283" w:firstLine="420"/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717120" behindDoc="0" locked="0" layoutInCell="1" allowOverlap="1" wp14:anchorId="3CF487B0" wp14:editId="60A0B135">
            <wp:simplePos x="0" y="0"/>
            <wp:positionH relativeFrom="margin">
              <wp:posOffset>595630</wp:posOffset>
            </wp:positionH>
            <wp:positionV relativeFrom="paragraph">
              <wp:posOffset>558800</wp:posOffset>
            </wp:positionV>
            <wp:extent cx="5612130" cy="2248535"/>
            <wp:effectExtent l="152400" t="152400" r="369570" b="36131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48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717AB">
        <w:t xml:space="preserve">O sistema exibirá a seguinte página, com o campo de </w:t>
      </w:r>
      <w:r w:rsidR="00C20880" w:rsidRPr="00C20880">
        <w:rPr>
          <w:rStyle w:val="nfase"/>
          <w:i w:val="0"/>
        </w:rPr>
        <w:t>consulta de p</w:t>
      </w:r>
      <w:r w:rsidR="004717AB" w:rsidRPr="00C20880">
        <w:rPr>
          <w:rStyle w:val="nfase"/>
          <w:i w:val="0"/>
        </w:rPr>
        <w:t>rocessos</w:t>
      </w:r>
      <w:r w:rsidR="004717AB">
        <w:t xml:space="preserve"> e a lista </w:t>
      </w:r>
      <w:r w:rsidR="004717AB" w:rsidRPr="00C20880">
        <w:rPr>
          <w:i/>
        </w:rPr>
        <w:t xml:space="preserve">de </w:t>
      </w:r>
      <w:r w:rsidR="00C20880" w:rsidRPr="00C20880">
        <w:rPr>
          <w:rStyle w:val="nfase"/>
          <w:i w:val="0"/>
        </w:rPr>
        <w:t>processos enviados e ainda não r</w:t>
      </w:r>
      <w:r w:rsidR="004717AB" w:rsidRPr="00C20880">
        <w:rPr>
          <w:rStyle w:val="nfase"/>
          <w:i w:val="0"/>
        </w:rPr>
        <w:t>ecebidos</w:t>
      </w:r>
      <w:r>
        <w:rPr>
          <w:rStyle w:val="nfase"/>
          <w:i w:val="0"/>
        </w:rPr>
        <w:t>:</w:t>
      </w:r>
    </w:p>
    <w:p w14:paraId="11D36D02" w14:textId="77777777" w:rsidR="0017187E" w:rsidRPr="00210FC5" w:rsidRDefault="0017187E" w:rsidP="0017187E">
      <w:pPr>
        <w:pStyle w:val="Corpodetexto"/>
        <w:spacing w:before="51"/>
        <w:ind w:left="300" w:right="283" w:firstLine="420"/>
        <w:jc w:val="both"/>
        <w:rPr>
          <w:i/>
        </w:rPr>
      </w:pPr>
      <w:r w:rsidRPr="0001727A">
        <w:t xml:space="preserve">Para realizar uma consulta por um processo específico, informe o </w:t>
      </w:r>
      <w:r w:rsidRPr="002166E7">
        <w:t>número do processo</w:t>
      </w:r>
      <w:r w:rsidRPr="0001727A">
        <w:t xml:space="preserve"> ou o número de seu </w:t>
      </w:r>
      <w:r w:rsidRPr="002166E7">
        <w:t>código de barras</w:t>
      </w:r>
      <w:r w:rsidRPr="0001727A">
        <w:t xml:space="preserve">. Caso deseje visualizar todos os processos enviados pela unidade e que ainda não foram recebidos, selecione a opção </w:t>
      </w:r>
      <w:r w:rsidRPr="00210FC5">
        <w:rPr>
          <w:i/>
        </w:rPr>
        <w:t xml:space="preserve">Todos os Processos na Unidade. </w:t>
      </w:r>
    </w:p>
    <w:p w14:paraId="7709A616" w14:textId="77777777" w:rsidR="0017187E" w:rsidRDefault="0017187E" w:rsidP="0017187E">
      <w:pPr>
        <w:pStyle w:val="NormalWeb"/>
        <w:ind w:left="284" w:right="283" w:firstLine="436"/>
        <w:jc w:val="both"/>
        <w:rPr>
          <w:rFonts w:ascii="Century Gothic" w:eastAsia="Century Gothic" w:hAnsi="Century Gothic" w:cs="Century Gothic"/>
          <w:lang w:eastAsia="en-US"/>
        </w:rPr>
      </w:pPr>
      <w:r w:rsidRPr="00C72672">
        <w:rPr>
          <w:rFonts w:ascii="Century Gothic" w:eastAsia="Century Gothic" w:hAnsi="Century Gothic" w:cs="Century Gothic"/>
          <w:lang w:eastAsia="en-US"/>
        </w:rPr>
        <w:t xml:space="preserve">Caso desista da operação, clique em </w:t>
      </w:r>
      <w:r w:rsidRPr="00C72672">
        <w:rPr>
          <w:rFonts w:ascii="Century Gothic" w:eastAsia="Century Gothic" w:hAnsi="Century Gothic" w:cs="Century Gothic"/>
          <w:b/>
          <w:bCs/>
          <w:lang w:eastAsia="en-US"/>
        </w:rPr>
        <w:t>Cancelar</w:t>
      </w:r>
      <w:r w:rsidRPr="00C72672">
        <w:rPr>
          <w:rFonts w:ascii="Century Gothic" w:eastAsia="Century Gothic" w:hAnsi="Century Gothic" w:cs="Century Gothic"/>
          <w:lang w:eastAsia="en-US"/>
        </w:rPr>
        <w:t xml:space="preserve"> e confirme a desistência na janela que será exibida posteriormente. </w:t>
      </w:r>
    </w:p>
    <w:p w14:paraId="48359B51" w14:textId="77777777" w:rsidR="0017187E" w:rsidRDefault="0017187E" w:rsidP="0017187E">
      <w:pPr>
        <w:pStyle w:val="NormalWeb"/>
        <w:ind w:left="284" w:right="283" w:firstLine="436"/>
        <w:jc w:val="both"/>
        <w:rPr>
          <w:rFonts w:ascii="Century Gothic" w:hAnsi="Century Gothic"/>
        </w:rPr>
      </w:pPr>
      <w:r w:rsidRPr="00C72672">
        <w:rPr>
          <w:rFonts w:ascii="Century Gothic" w:eastAsia="Century Gothic" w:hAnsi="Century Gothic" w:cs="Century Gothic"/>
          <w:lang w:eastAsia="en-US"/>
        </w:rPr>
        <w:t>Para prosseguir, clique em</w:t>
      </w:r>
      <w:r w:rsidRPr="0001727A">
        <w:rPr>
          <w:rFonts w:ascii="Century Gothic" w:hAnsi="Century Gothic"/>
        </w:rPr>
        <w:t xml:space="preserve"> </w:t>
      </w:r>
      <w:r w:rsidRPr="0001727A">
        <w:rPr>
          <w:rStyle w:val="Forte"/>
          <w:rFonts w:ascii="Century Gothic" w:hAnsi="Century Gothic"/>
          <w:i/>
          <w:iCs/>
        </w:rPr>
        <w:t>Buscar</w:t>
      </w:r>
      <w:r w:rsidRPr="0001727A">
        <w:rPr>
          <w:rFonts w:ascii="Century Gothic" w:hAnsi="Century Gothic"/>
        </w:rPr>
        <w:t>.</w:t>
      </w:r>
    </w:p>
    <w:p w14:paraId="4B94600C" w14:textId="3AB7885C" w:rsidR="0017187E" w:rsidRDefault="0017187E" w:rsidP="0017187E">
      <w:pPr>
        <w:pStyle w:val="NormalWeb"/>
        <w:ind w:left="284" w:right="283" w:firstLine="436"/>
        <w:jc w:val="both"/>
        <w:rPr>
          <w:rFonts w:ascii="Century Gothic" w:eastAsia="Century Gothic" w:hAnsi="Century Gothic" w:cs="Century Gothic"/>
          <w:lang w:eastAsia="en-US"/>
        </w:rPr>
      </w:pPr>
      <w:r w:rsidRPr="00C72672">
        <w:rPr>
          <w:rFonts w:ascii="Century Gothic" w:eastAsia="Century Gothic" w:hAnsi="Century Gothic" w:cs="Century Gothic"/>
          <w:lang w:eastAsia="en-US"/>
        </w:rPr>
        <w:t xml:space="preserve">A lista de </w:t>
      </w:r>
      <w:r>
        <w:rPr>
          <w:rFonts w:ascii="Century Gothic" w:eastAsia="Century Gothic" w:hAnsi="Century Gothic" w:cs="Century Gothic"/>
          <w:lang w:eastAsia="en-US"/>
        </w:rPr>
        <w:t>processos enviados e ainda não r</w:t>
      </w:r>
      <w:r w:rsidRPr="00C72672">
        <w:rPr>
          <w:rFonts w:ascii="Century Gothic" w:eastAsia="Century Gothic" w:hAnsi="Century Gothic" w:cs="Century Gothic"/>
          <w:lang w:eastAsia="en-US"/>
        </w:rPr>
        <w:t xml:space="preserve">ecebidos será atualizada e, nela, passarão a constar apenas os processos que atendem aos critérios de busca informados. </w:t>
      </w:r>
    </w:p>
    <w:p w14:paraId="786F66E8" w14:textId="326A23A4" w:rsidR="0017187E" w:rsidRDefault="0017187E" w:rsidP="0017187E">
      <w:pPr>
        <w:pStyle w:val="Corpodetexto"/>
        <w:spacing w:before="51"/>
        <w:ind w:left="294" w:right="283" w:firstLine="426"/>
        <w:jc w:val="both"/>
      </w:pPr>
      <w:r>
        <w:t xml:space="preserve">Para realizar </w:t>
      </w:r>
      <w:r>
        <w:t xml:space="preserve">o cancelamento </w:t>
      </w:r>
      <w:r>
        <w:t xml:space="preserve">de um encaminhamento clique no ícone correspondente, </w:t>
      </w:r>
      <w:r w:rsidRPr="004717AB">
        <w:rPr>
          <w:noProof/>
          <w:color w:val="0000FF"/>
        </w:rPr>
        <w:drawing>
          <wp:inline distT="0" distB="0" distL="0" distR="0" wp14:anchorId="08AF11D7" wp14:editId="3F4C1463">
            <wp:extent cx="135255" cy="135255"/>
            <wp:effectExtent l="0" t="0" r="0" b="0"/>
            <wp:docPr id="48" name="Imagem 48" descr="https://docs.info.ufrn.br/lib/exe/fetch.php?media=suporte:manuais:sipac:portal_administrativo:protocolo:processos:screenshot039.png">
              <a:hlinkClick xmlns:a="http://schemas.openxmlformats.org/drawingml/2006/main" r:id="rId12" tooltip="&quot;suporte:manuais:sipac:portal_administrativo:protocolo:processos:screenshot039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docs.info.ufrn.br/lib/exe/fetch.php?media=suporte:manuais:sipac:portal_administrativo:protocolo:processos:screenshot039.png">
                      <a:hlinkClick r:id="rId12" tooltip="&quot;suporte:manuais:sipac:portal_administrativo:protocolo:processos:screenshot039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555D4DEE" w14:textId="77777777" w:rsidR="0017187E" w:rsidRDefault="004717AB" w:rsidP="0017187E">
      <w:pPr>
        <w:pStyle w:val="NormalWeb"/>
        <w:ind w:left="284" w:right="283" w:firstLine="436"/>
        <w:jc w:val="both"/>
        <w:rPr>
          <w:rFonts w:ascii="Century Gothic" w:hAnsi="Century Gothic"/>
        </w:rPr>
      </w:pPr>
      <w:r w:rsidRPr="004717AB">
        <w:rPr>
          <w:rFonts w:ascii="Century Gothic" w:hAnsi="Century Gothic"/>
        </w:rPr>
        <w:t>A seguinte tela será disponibilizada pelo sistema:</w:t>
      </w:r>
    </w:p>
    <w:p w14:paraId="1A743BA3" w14:textId="2CE60686" w:rsidR="00F81F3D" w:rsidRDefault="004717AB" w:rsidP="0017187E">
      <w:pPr>
        <w:pStyle w:val="NormalWeb"/>
        <w:ind w:left="284" w:right="283" w:firstLine="436"/>
        <w:jc w:val="bot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720192" behindDoc="0" locked="0" layoutInCell="1" allowOverlap="1" wp14:anchorId="6EC4F5C0" wp14:editId="504CE608">
            <wp:simplePos x="0" y="0"/>
            <wp:positionH relativeFrom="margin">
              <wp:align>center</wp:align>
            </wp:positionH>
            <wp:positionV relativeFrom="paragraph">
              <wp:posOffset>148590</wp:posOffset>
            </wp:positionV>
            <wp:extent cx="2600076" cy="730569"/>
            <wp:effectExtent l="152400" t="152400" r="353060" b="355600"/>
            <wp:wrapTopAndBottom/>
            <wp:docPr id="50" name="Imagem 50" descr="Figura 3: Caixa de Di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igura 3: Caixa de Diálog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076" cy="73056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4717AB">
        <w:rPr>
          <w:rFonts w:ascii="Century Gothic" w:hAnsi="Century Gothic"/>
        </w:rPr>
        <w:t xml:space="preserve">Clique em </w:t>
      </w:r>
      <w:r w:rsidRPr="004717AB">
        <w:rPr>
          <w:rStyle w:val="Forte"/>
          <w:rFonts w:ascii="Century Gothic" w:hAnsi="Century Gothic"/>
          <w:i/>
          <w:iCs/>
        </w:rPr>
        <w:t>Cancelar</w:t>
      </w:r>
      <w:r w:rsidRPr="004717AB">
        <w:rPr>
          <w:rFonts w:ascii="Century Gothic" w:hAnsi="Century Gothic"/>
        </w:rPr>
        <w:t xml:space="preserve"> caso desista da operação ou em </w:t>
      </w:r>
      <w:r w:rsidRPr="004717AB">
        <w:rPr>
          <w:rStyle w:val="Forte"/>
          <w:rFonts w:ascii="Century Gothic" w:hAnsi="Century Gothic"/>
          <w:i/>
          <w:iCs/>
        </w:rPr>
        <w:t>OK</w:t>
      </w:r>
      <w:r w:rsidRPr="004717AB">
        <w:rPr>
          <w:rFonts w:ascii="Century Gothic" w:hAnsi="Century Gothic"/>
        </w:rPr>
        <w:t xml:space="preserve"> para confirm</w:t>
      </w:r>
      <w:r w:rsidR="0086669B">
        <w:rPr>
          <w:rFonts w:ascii="Century Gothic" w:hAnsi="Century Gothic"/>
        </w:rPr>
        <w:t>á-la. Optando por confirmar, uma</w:t>
      </w:r>
      <w:r w:rsidRPr="004717AB">
        <w:rPr>
          <w:rFonts w:ascii="Century Gothic" w:hAnsi="Century Gothic"/>
        </w:rPr>
        <w:t xml:space="preserve"> mensagem de sucesso será apresentada pelo sistema</w:t>
      </w:r>
      <w:r w:rsidR="0086669B">
        <w:rPr>
          <w:rFonts w:ascii="Century Gothic" w:hAnsi="Century Gothic"/>
        </w:rPr>
        <w:t xml:space="preserve"> confirmando que a operação foi realizada com sucesso.</w:t>
      </w:r>
    </w:p>
    <w:p w14:paraId="0F950226" w14:textId="62801982" w:rsidR="0017187E" w:rsidRDefault="0017187E" w:rsidP="0017187E">
      <w:pPr>
        <w:pStyle w:val="NormalWeb"/>
        <w:ind w:left="284" w:right="283" w:firstLine="436"/>
        <w:jc w:val="both"/>
        <w:rPr>
          <w:rFonts w:ascii="Century Gothic" w:hAnsi="Century Gothic"/>
        </w:rPr>
      </w:pPr>
      <w:bookmarkStart w:id="2" w:name="_GoBack"/>
      <w:bookmarkEnd w:id="2"/>
    </w:p>
    <w:p w14:paraId="675F88C9" w14:textId="6F795A17" w:rsidR="0017187E" w:rsidRPr="0017187E" w:rsidRDefault="0017187E" w:rsidP="0017187E">
      <w:pPr>
        <w:pStyle w:val="NormalWeb"/>
        <w:ind w:left="284" w:right="283" w:firstLine="436"/>
        <w:jc w:val="both"/>
        <w:rPr>
          <w:rFonts w:ascii="Century Gothic" w:hAnsi="Century Gothic"/>
          <w:b/>
        </w:rPr>
      </w:pPr>
      <w:r w:rsidRPr="0017187E">
        <w:rPr>
          <w:rFonts w:ascii="Century Gothic" w:hAnsi="Century Gothic"/>
          <w:b/>
        </w:rPr>
        <w:t>Bom trabalho!</w:t>
      </w:r>
    </w:p>
    <w:sectPr w:rsidR="0017187E" w:rsidRPr="0017187E" w:rsidSect="0017187E">
      <w:headerReference w:type="default" r:id="rId15"/>
      <w:footerReference w:type="default" r:id="rId16"/>
      <w:pgSz w:w="11910" w:h="16840"/>
      <w:pgMar w:top="1415" w:right="428" w:bottom="0" w:left="426" w:header="0" w:footer="2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8B9A2" w14:textId="77777777" w:rsidR="003F5A3A" w:rsidRDefault="003F5A3A">
      <w:r>
        <w:separator/>
      </w:r>
    </w:p>
  </w:endnote>
  <w:endnote w:type="continuationSeparator" w:id="0">
    <w:p w14:paraId="271C268A" w14:textId="77777777" w:rsidR="003F5A3A" w:rsidRDefault="003F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5AB94" w14:textId="0CC830E5" w:rsidR="0017187E" w:rsidRDefault="0017187E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1A01B652" wp14:editId="4EBC2262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786FB24E" id="Forma livre 42" o:spid="_x0000_s1026" style="position:absolute;margin-left:21.3pt;margin-top:826.9pt;width:543.15pt;height:2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7184" behindDoc="1" locked="0" layoutInCell="1" allowOverlap="1" wp14:anchorId="227FE517" wp14:editId="1F8474E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97250AD" id="Retângulo 11" o:spid="_x0000_s1026" style="position:absolute;margin-left:21.3pt;margin-top:813.9pt;width:14pt;height:2.8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0016" behindDoc="1" locked="0" layoutInCell="1" allowOverlap="1" wp14:anchorId="3784A731" wp14:editId="770ED944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1FC91590" id="Retângulo 43" o:spid="_x0000_s1026" style="position:absolute;margin-left:21.3pt;margin-top:820.65pt;width:10.35pt;height:2.8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6720C007" w14:textId="77777777" w:rsidR="0017187E" w:rsidRDefault="0017187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BEBC1" w14:textId="77777777" w:rsidR="003F5A3A" w:rsidRDefault="003F5A3A">
      <w:bookmarkStart w:id="0" w:name="_Hlk479202922"/>
      <w:bookmarkEnd w:id="0"/>
      <w:r>
        <w:separator/>
      </w:r>
    </w:p>
  </w:footnote>
  <w:footnote w:type="continuationSeparator" w:id="0">
    <w:p w14:paraId="0F2132F4" w14:textId="77777777" w:rsidR="003F5A3A" w:rsidRDefault="003F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4FF55" w14:textId="5EECDC77" w:rsidR="0017187E" w:rsidRDefault="0017187E">
    <w:pPr>
      <w:pStyle w:val="Cabealho"/>
    </w:pPr>
    <w:r w:rsidRPr="0017187E">
      <w:drawing>
        <wp:anchor distT="0" distB="0" distL="114300" distR="114300" simplePos="0" relativeHeight="251655680" behindDoc="0" locked="0" layoutInCell="1" allowOverlap="1" wp14:anchorId="496AC86F" wp14:editId="41905560">
          <wp:simplePos x="0" y="0"/>
          <wp:positionH relativeFrom="margin">
            <wp:posOffset>667385</wp:posOffset>
          </wp:positionH>
          <wp:positionV relativeFrom="margin">
            <wp:posOffset>-820420</wp:posOffset>
          </wp:positionV>
          <wp:extent cx="551180" cy="709295"/>
          <wp:effectExtent l="0" t="0" r="0" b="0"/>
          <wp:wrapSquare wrapText="bothSides"/>
          <wp:docPr id="59" name="Imagem 59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7187E">
      <mc:AlternateContent>
        <mc:Choice Requires="wps">
          <w:drawing>
            <wp:anchor distT="0" distB="0" distL="114300" distR="114300" simplePos="0" relativeHeight="251646464" behindDoc="0" locked="0" layoutInCell="1" allowOverlap="1" wp14:anchorId="7EEFC286" wp14:editId="593FBC4B">
              <wp:simplePos x="0" y="0"/>
              <wp:positionH relativeFrom="margin">
                <wp:align>center</wp:align>
              </wp:positionH>
              <wp:positionV relativeFrom="paragraph">
                <wp:posOffset>72390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59B97F" w14:textId="77777777" w:rsidR="0017187E" w:rsidRDefault="0017187E" w:rsidP="0017187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512DEBAB" w14:textId="77777777" w:rsidR="0017187E" w:rsidRDefault="0017187E" w:rsidP="0017187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69B6D13E" w14:textId="77777777" w:rsidR="0017187E" w:rsidRDefault="0017187E" w:rsidP="0017187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2586145D" w14:textId="77777777" w:rsidR="0017187E" w:rsidRDefault="0017187E" w:rsidP="0017187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EFC286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5.7pt;width:267.5pt;height:56pt;z-index:2516464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" filled="f" stroked="f" strokeweight=".5pt">
              <v:textbox>
                <w:txbxContent>
                  <w:p w14:paraId="1459B97F" w14:textId="77777777" w:rsidR="0017187E" w:rsidRDefault="0017187E" w:rsidP="0017187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512DEBAB" w14:textId="77777777" w:rsidR="0017187E" w:rsidRDefault="0017187E" w:rsidP="0017187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69B6D13E" w14:textId="77777777" w:rsidR="0017187E" w:rsidRDefault="0017187E" w:rsidP="0017187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2586145D" w14:textId="77777777" w:rsidR="0017187E" w:rsidRDefault="0017187E" w:rsidP="0017187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64A00"/>
    <w:multiLevelType w:val="hybridMultilevel"/>
    <w:tmpl w:val="4A54E046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F1B78C4"/>
    <w:multiLevelType w:val="hybridMultilevel"/>
    <w:tmpl w:val="A9AA5B3E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604B6851"/>
    <w:multiLevelType w:val="hybridMultilevel"/>
    <w:tmpl w:val="7B5CE5A8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727A"/>
    <w:rsid w:val="000F2443"/>
    <w:rsid w:val="00112491"/>
    <w:rsid w:val="00130B61"/>
    <w:rsid w:val="0017187E"/>
    <w:rsid w:val="001C711D"/>
    <w:rsid w:val="0020055E"/>
    <w:rsid w:val="002C54E3"/>
    <w:rsid w:val="00317628"/>
    <w:rsid w:val="003761AE"/>
    <w:rsid w:val="00382D0C"/>
    <w:rsid w:val="003D3F50"/>
    <w:rsid w:val="003F5A3A"/>
    <w:rsid w:val="00415356"/>
    <w:rsid w:val="004717AB"/>
    <w:rsid w:val="00474225"/>
    <w:rsid w:val="004D230C"/>
    <w:rsid w:val="004F0DBC"/>
    <w:rsid w:val="005037F3"/>
    <w:rsid w:val="005161A2"/>
    <w:rsid w:val="00524CED"/>
    <w:rsid w:val="005B7C47"/>
    <w:rsid w:val="00643BBF"/>
    <w:rsid w:val="00654638"/>
    <w:rsid w:val="00667BA3"/>
    <w:rsid w:val="00674151"/>
    <w:rsid w:val="00674AFA"/>
    <w:rsid w:val="00680EC4"/>
    <w:rsid w:val="00717997"/>
    <w:rsid w:val="00751533"/>
    <w:rsid w:val="00756AE9"/>
    <w:rsid w:val="00793BE2"/>
    <w:rsid w:val="007B6E62"/>
    <w:rsid w:val="00801E5C"/>
    <w:rsid w:val="00815A60"/>
    <w:rsid w:val="008436D4"/>
    <w:rsid w:val="0086669B"/>
    <w:rsid w:val="008E2B6C"/>
    <w:rsid w:val="008F4C59"/>
    <w:rsid w:val="009521CD"/>
    <w:rsid w:val="00960F0B"/>
    <w:rsid w:val="009923E9"/>
    <w:rsid w:val="00A64F15"/>
    <w:rsid w:val="00A6756E"/>
    <w:rsid w:val="00A87EA1"/>
    <w:rsid w:val="00B10748"/>
    <w:rsid w:val="00B76782"/>
    <w:rsid w:val="00BB1EBD"/>
    <w:rsid w:val="00C20880"/>
    <w:rsid w:val="00CB202E"/>
    <w:rsid w:val="00D008CC"/>
    <w:rsid w:val="00E16C6F"/>
    <w:rsid w:val="00E806DB"/>
    <w:rsid w:val="00E85E08"/>
    <w:rsid w:val="00F155FA"/>
    <w:rsid w:val="00F23144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47FB2D2F-0A37-4280-918D-DE937554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qFormat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F155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17187E"/>
    <w:rPr>
      <w:rFonts w:ascii="Century Gothic" w:eastAsia="Century Gothic" w:hAnsi="Century Gothic" w:cs="Century Gothi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protocolo:processos:cancelar_encaminhamento&amp;media=suporte:manuais:sipac:portal_administrativo:protocolo:processos:screenshot039.p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AC5390-FAFA-4D35-9C39-7BEE6D95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2017-09-15T20:58:00Z</dcterms:created>
  <dcterms:modified xsi:type="dcterms:W3CDTF">2017-09-15T20:58:00Z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